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D0" w:rsidRPr="007E7AE9" w:rsidRDefault="00F47804" w:rsidP="00401BE6">
      <w:pPr>
        <w:pStyle w:val="Heading1"/>
        <w:spacing w:after="400"/>
      </w:pPr>
      <w:bookmarkStart w:id="0" w:name="_Toc326748408"/>
      <w:r w:rsidRPr="007E7AE9">
        <w:rPr>
          <w:rFonts w:ascii="Georgia" w:eastAsia="Georgia" w:hAnsi="Georgia" w:cs="Georgia"/>
          <w:iCs/>
          <w:szCs w:val="56"/>
          <w:lang w:val="es-ES"/>
        </w:rPr>
        <w:t xml:space="preserve">Folleto </w:t>
      </w:r>
      <w:bookmarkEnd w:id="0"/>
      <w:r w:rsidRPr="007E7AE9">
        <w:rPr>
          <w:rFonts w:ascii="Georgia" w:eastAsia="Georgia" w:hAnsi="Georgia" w:cs="Georgia"/>
          <w:iCs/>
          <w:szCs w:val="56"/>
          <w:lang w:val="es-ES"/>
        </w:rPr>
        <w:t>B</w:t>
      </w:r>
    </w:p>
    <w:p w:rsidR="00630CE6" w:rsidRDefault="00F47804" w:rsidP="00630CE6">
      <w:pPr>
        <w:pStyle w:val="Heading2"/>
      </w:pPr>
      <w:r>
        <w:rPr>
          <w:rFonts w:ascii="Georgia" w:eastAsia="Georgia" w:hAnsi="Georgia" w:cs="Georgia"/>
          <w:iCs/>
          <w:color w:val="A32020"/>
          <w:szCs w:val="32"/>
          <w:lang w:val="es-ES"/>
        </w:rPr>
        <w:t>Presupuesto desequilibrado</w:t>
      </w:r>
    </w:p>
    <w:p w:rsidR="00630CE6" w:rsidRDefault="00F47804" w:rsidP="00630CE6">
      <w:pPr>
        <w:pStyle w:val="Heading3"/>
      </w:pPr>
      <w:r w:rsidRPr="00B93F72">
        <w:rPr>
          <w:rFonts w:ascii="Georgia" w:eastAsia="Georgia" w:hAnsi="Georgia" w:cs="Georgia"/>
          <w:iCs/>
          <w:color w:val="A32020"/>
          <w:szCs w:val="32"/>
          <w:lang w:val="es-ES"/>
        </w:rPr>
        <w:t xml:space="preserve">Presupuesto mensual </w:t>
      </w:r>
    </w:p>
    <w:tbl>
      <w:tblPr>
        <w:tblStyle w:val="DP-Plain2"/>
        <w:tblW w:w="5000" w:type="pct"/>
        <w:tblLook w:val="04A0" w:firstRow="1" w:lastRow="0" w:firstColumn="1" w:lastColumn="0" w:noHBand="0" w:noVBand="1"/>
      </w:tblPr>
      <w:tblGrid>
        <w:gridCol w:w="3092"/>
        <w:gridCol w:w="1516"/>
        <w:gridCol w:w="3023"/>
        <w:gridCol w:w="1585"/>
      </w:tblGrid>
      <w:tr w:rsidR="00C16E1B" w:rsidTr="00C16E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27" w:type="dxa"/>
            <w:gridSpan w:val="2"/>
          </w:tcPr>
          <w:p w:rsidR="00630CE6" w:rsidRPr="00B93F72" w:rsidRDefault="00F47804" w:rsidP="00CA4133">
            <w:pPr>
              <w:pStyle w:val="TableTitleArial"/>
            </w:pPr>
            <w:r w:rsidRPr="00B93F72">
              <w:rPr>
                <w:rFonts w:eastAsia="Arial" w:cs="Arial"/>
                <w:b w:val="0"/>
                <w:color w:val="auto"/>
                <w:lang w:val="es-ES"/>
              </w:rPr>
              <w:t>Ingreso</w:t>
            </w:r>
          </w:p>
        </w:tc>
        <w:tc>
          <w:tcPr>
            <w:tcW w:w="5185" w:type="dxa"/>
            <w:gridSpan w:val="2"/>
          </w:tcPr>
          <w:p w:rsidR="00630CE6" w:rsidRPr="00B93F72" w:rsidRDefault="00F47804" w:rsidP="00CA4133">
            <w:pPr>
              <w:pStyle w:val="TableTitleArial"/>
            </w:pPr>
            <w:r w:rsidRPr="00B93F72">
              <w:rPr>
                <w:rFonts w:eastAsia="Arial" w:cs="Arial"/>
                <w:b w:val="0"/>
                <w:color w:val="auto"/>
                <w:lang w:val="es-ES"/>
              </w:rPr>
              <w:t>Gastos</w:t>
            </w:r>
          </w:p>
        </w:tc>
      </w:tr>
      <w:tr w:rsidR="00C16E1B" w:rsidTr="00C16E1B">
        <w:tc>
          <w:tcPr>
            <w:tcW w:w="3527" w:type="dxa"/>
          </w:tcPr>
          <w:p w:rsidR="00630CE6" w:rsidRPr="001733D1" w:rsidRDefault="00F47804" w:rsidP="001733D1">
            <w:pPr>
              <w:pStyle w:val="TableTextArial"/>
              <w:rPr>
                <w:lang w:val="es-AR"/>
              </w:rPr>
            </w:pPr>
            <w:r w:rsidRPr="00B93F72">
              <w:rPr>
                <w:rFonts w:eastAsia="Arial"/>
                <w:lang w:val="es-ES"/>
              </w:rPr>
              <w:t>Salario (</w:t>
            </w:r>
            <w:r w:rsidR="001733D1">
              <w:rPr>
                <w:rFonts w:eastAsia="Arial"/>
                <w:lang w:val="es-ES"/>
              </w:rPr>
              <w:t>después</w:t>
            </w:r>
            <w:r w:rsidRPr="00B93F72">
              <w:rPr>
                <w:rFonts w:eastAsia="Arial"/>
                <w:lang w:val="es-ES"/>
              </w:rPr>
              <w:t xml:space="preserve"> de deducir los impuestos) </w:t>
            </w:r>
          </w:p>
        </w:tc>
        <w:tc>
          <w:tcPr>
            <w:tcW w:w="1700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USD 3.000</w:t>
            </w:r>
          </w:p>
        </w:tc>
        <w:tc>
          <w:tcPr>
            <w:tcW w:w="3400" w:type="dxa"/>
          </w:tcPr>
          <w:p w:rsidR="00630CE6" w:rsidRPr="007460F4" w:rsidRDefault="00F47804" w:rsidP="00CA4133">
            <w:pPr>
              <w:pStyle w:val="TableSecondLevelArial"/>
              <w:rPr>
                <w:b/>
              </w:rPr>
            </w:pPr>
            <w:r w:rsidRPr="00D57EA4">
              <w:rPr>
                <w:rFonts w:eastAsia="Arial"/>
                <w:b/>
                <w:bCs/>
                <w:color w:val="A32020"/>
                <w:lang w:val="es-ES"/>
              </w:rPr>
              <w:t>Gastos fijos</w:t>
            </w:r>
          </w:p>
        </w:tc>
        <w:tc>
          <w:tcPr>
            <w:tcW w:w="1785" w:type="dxa"/>
          </w:tcPr>
          <w:p w:rsidR="00630CE6" w:rsidRPr="00B93F72" w:rsidRDefault="00452927" w:rsidP="00CA4133">
            <w:pPr>
              <w:pStyle w:val="TableTextArial"/>
            </w:pP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Alquiler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USD 1.650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Pago de automóvil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 xml:space="preserve">200 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Seguro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75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Ahorro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 xml:space="preserve">100 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7460F4" w:rsidRDefault="00F47804" w:rsidP="00CA4133">
            <w:pPr>
              <w:pStyle w:val="TableSecondLevelArial"/>
              <w:rPr>
                <w:b/>
              </w:rPr>
            </w:pPr>
            <w:r w:rsidRPr="00D57EA4">
              <w:rPr>
                <w:rFonts w:eastAsia="Arial"/>
                <w:b/>
                <w:bCs/>
                <w:color w:val="A32020"/>
                <w:lang w:val="es-ES"/>
              </w:rPr>
              <w:t>Gastos variables</w:t>
            </w:r>
          </w:p>
        </w:tc>
        <w:tc>
          <w:tcPr>
            <w:tcW w:w="1785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7460F4" w:rsidRDefault="00F47804" w:rsidP="00CA4133">
            <w:pPr>
              <w:pStyle w:val="TableTextArial"/>
              <w:rPr>
                <w:b/>
              </w:rPr>
            </w:pPr>
            <w:r w:rsidRPr="00D57EA4">
              <w:rPr>
                <w:rFonts w:eastAsia="Arial"/>
                <w:b/>
                <w:bCs/>
                <w:lang w:val="es-ES"/>
              </w:rPr>
              <w:t xml:space="preserve">Elementos de primera necesidad </w:t>
            </w:r>
          </w:p>
        </w:tc>
        <w:tc>
          <w:tcPr>
            <w:tcW w:w="1785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 xml:space="preserve">Factura de la luz 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 xml:space="preserve">100 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Factura del gas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 xml:space="preserve">100 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Alimentos para el hogar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250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1733D1" w:rsidRDefault="00F47804" w:rsidP="00CA4133">
            <w:pPr>
              <w:pStyle w:val="TableTextArial"/>
              <w:rPr>
                <w:lang w:val="es-AR"/>
              </w:rPr>
            </w:pPr>
            <w:r w:rsidRPr="00B93F72">
              <w:rPr>
                <w:rFonts w:eastAsia="Arial"/>
                <w:lang w:val="es-ES"/>
              </w:rPr>
              <w:t xml:space="preserve">Factura de tarjeta de crédito 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 xml:space="preserve">100 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Gasolina para el automóvil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75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Teléfono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70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Ropa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60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Emergencias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68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7460F4" w:rsidRDefault="00F47804" w:rsidP="00CA4133">
            <w:pPr>
              <w:pStyle w:val="TableSecondLevelArial"/>
              <w:rPr>
                <w:b/>
              </w:rPr>
            </w:pPr>
            <w:r w:rsidRPr="00D57EA4">
              <w:rPr>
                <w:rFonts w:eastAsia="Arial"/>
                <w:b/>
                <w:bCs/>
                <w:color w:val="A32020"/>
                <w:lang w:val="es-ES"/>
              </w:rPr>
              <w:t>Elementos no necesarios</w:t>
            </w:r>
          </w:p>
        </w:tc>
        <w:tc>
          <w:tcPr>
            <w:tcW w:w="1785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 xml:space="preserve">TV por cable 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bookmarkStart w:id="1" w:name="_GoBack"/>
            <w:bookmarkEnd w:id="1"/>
            <w:r w:rsidRPr="00B93F72">
              <w:rPr>
                <w:rFonts w:eastAsia="Arial"/>
                <w:lang w:val="es-ES"/>
              </w:rPr>
              <w:t>105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Cine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30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Libros y revistas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30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CD, DVD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50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 xml:space="preserve">Comer en un restaurante 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>120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452927" w:rsidP="00CA4133">
            <w:pPr>
              <w:pStyle w:val="TableTextArial"/>
            </w:pPr>
          </w:p>
        </w:tc>
        <w:tc>
          <w:tcPr>
            <w:tcW w:w="1700" w:type="dxa"/>
          </w:tcPr>
          <w:p w:rsidR="00630CE6" w:rsidRPr="00B93F72" w:rsidRDefault="00452927" w:rsidP="00CA4133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</w:pPr>
            <w:r w:rsidRPr="00B93F72">
              <w:rPr>
                <w:rFonts w:eastAsia="Arial"/>
                <w:lang w:val="es-ES"/>
              </w:rPr>
              <w:t>Fondo de vacaciones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</w:pPr>
            <w:r w:rsidRPr="00B93F72">
              <w:rPr>
                <w:rFonts w:eastAsia="Arial"/>
                <w:lang w:val="es-ES"/>
              </w:rPr>
              <w:t xml:space="preserve">USD 200 </w:t>
            </w:r>
          </w:p>
        </w:tc>
      </w:tr>
      <w:tr w:rsidR="00C16E1B" w:rsidTr="00C16E1B">
        <w:tc>
          <w:tcPr>
            <w:tcW w:w="3527" w:type="dxa"/>
          </w:tcPr>
          <w:p w:rsidR="00630CE6" w:rsidRPr="00B93F72" w:rsidRDefault="00F47804" w:rsidP="00CA4133">
            <w:pPr>
              <w:pStyle w:val="TableTextArial"/>
              <w:rPr>
                <w:b/>
              </w:rPr>
            </w:pPr>
            <w:r w:rsidRPr="00B93F72">
              <w:rPr>
                <w:rFonts w:eastAsia="Arial"/>
                <w:b/>
                <w:bCs/>
                <w:lang w:val="es-ES"/>
              </w:rPr>
              <w:t xml:space="preserve">Total </w:t>
            </w:r>
          </w:p>
        </w:tc>
        <w:tc>
          <w:tcPr>
            <w:tcW w:w="1700" w:type="dxa"/>
          </w:tcPr>
          <w:p w:rsidR="00630CE6" w:rsidRPr="00B93F72" w:rsidRDefault="00F47804" w:rsidP="00CA4133">
            <w:pPr>
              <w:pStyle w:val="TableTextArial"/>
              <w:jc w:val="right"/>
              <w:rPr>
                <w:b/>
              </w:rPr>
            </w:pPr>
            <w:r w:rsidRPr="00B93F72">
              <w:rPr>
                <w:rFonts w:eastAsia="Arial"/>
                <w:b/>
                <w:bCs/>
                <w:lang w:val="es-ES"/>
              </w:rPr>
              <w:t>USD 3.000</w:t>
            </w:r>
          </w:p>
        </w:tc>
        <w:tc>
          <w:tcPr>
            <w:tcW w:w="3400" w:type="dxa"/>
          </w:tcPr>
          <w:p w:rsidR="00630CE6" w:rsidRPr="00B93F72" w:rsidRDefault="00F47804" w:rsidP="00CA4133">
            <w:pPr>
              <w:pStyle w:val="TableTextArial"/>
              <w:rPr>
                <w:b/>
              </w:rPr>
            </w:pPr>
            <w:r w:rsidRPr="00B93F72">
              <w:rPr>
                <w:rFonts w:eastAsia="Arial"/>
                <w:b/>
                <w:bCs/>
                <w:lang w:val="es-ES"/>
              </w:rPr>
              <w:t>Total</w:t>
            </w:r>
          </w:p>
        </w:tc>
        <w:tc>
          <w:tcPr>
            <w:tcW w:w="1785" w:type="dxa"/>
          </w:tcPr>
          <w:p w:rsidR="00630CE6" w:rsidRPr="00B93F72" w:rsidRDefault="00F47804" w:rsidP="00CA4133">
            <w:pPr>
              <w:pStyle w:val="TableTextArial"/>
              <w:jc w:val="right"/>
              <w:rPr>
                <w:b/>
              </w:rPr>
            </w:pPr>
            <w:r w:rsidRPr="00B93F72">
              <w:rPr>
                <w:rFonts w:eastAsia="Arial"/>
                <w:b/>
                <w:bCs/>
                <w:lang w:val="es-ES"/>
              </w:rPr>
              <w:t>USD 3.383</w:t>
            </w:r>
          </w:p>
        </w:tc>
      </w:tr>
    </w:tbl>
    <w:p w:rsidR="007713C0" w:rsidRDefault="00452927" w:rsidP="005B64D7">
      <w:pPr>
        <w:pStyle w:val="TableSpacer"/>
      </w:pPr>
    </w:p>
    <w:sectPr w:rsidR="007713C0" w:rsidSect="007E7AE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804" w:rsidRDefault="00F47804" w:rsidP="00C16E1B">
      <w:pPr>
        <w:spacing w:after="0" w:line="240" w:lineRule="auto"/>
      </w:pPr>
      <w:r>
        <w:separator/>
      </w:r>
    </w:p>
  </w:endnote>
  <w:endnote w:type="continuationSeparator" w:id="0">
    <w:p w:rsidR="00F47804" w:rsidRDefault="00F47804" w:rsidP="00C1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6F" w:rsidRPr="001733D1" w:rsidRDefault="00F47804" w:rsidP="00401BE6">
    <w:pPr>
      <w:pStyle w:val="Copyright"/>
      <w:rPr>
        <w:lang w:val="es-AR"/>
      </w:rPr>
    </w:pPr>
    <w:r w:rsidRPr="007C6D0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-1280795</wp:posOffset>
          </wp:positionV>
          <wp:extent cx="1638300" cy="1381125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Cs w:val="16"/>
        <w:lang w:val="es-ES"/>
      </w:rPr>
      <w:t>© 2012 PricewaterhouseCoopers LLP. Todos los derechos reservados. PwC se refiere a la empresa miembro de los Estados Unidos y puede referirse, a veces, a la red</w:t>
    </w:r>
    <w:r w:rsidR="001733D1">
      <w:rPr>
        <w:rFonts w:eastAsia="Arial" w:cs="Arial"/>
        <w:szCs w:val="16"/>
        <w:lang w:val="es-ES"/>
      </w:rPr>
      <w:t xml:space="preserve"> de PwC. </w:t>
    </w:r>
    <w:r>
      <w:rPr>
        <w:rFonts w:eastAsia="Arial" w:cs="Arial"/>
        <w:szCs w:val="16"/>
        <w:lang w:val="es-ES"/>
      </w:rPr>
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6F" w:rsidRPr="001733D1" w:rsidRDefault="00F47804">
    <w:pPr>
      <w:pStyle w:val="Footer"/>
      <w:rPr>
        <w:lang w:val="es-AR"/>
      </w:rPr>
    </w:pPr>
    <w:r>
      <w:rPr>
        <w:rFonts w:ascii="Georgia" w:eastAsia="Georgia" w:hAnsi="Georgia" w:cs="Georgia"/>
        <w:szCs w:val="19"/>
        <w:lang w:val="es-ES"/>
      </w:rPr>
      <w:t>Aquí va la cláusula de exención de responsabilidad y declaraciones de derechos de autor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804" w:rsidRDefault="00F47804" w:rsidP="00C16E1B">
      <w:pPr>
        <w:spacing w:after="0" w:line="240" w:lineRule="auto"/>
      </w:pPr>
      <w:r>
        <w:separator/>
      </w:r>
    </w:p>
  </w:footnote>
  <w:footnote w:type="continuationSeparator" w:id="0">
    <w:p w:rsidR="00F47804" w:rsidRDefault="00F47804" w:rsidP="00C16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 w:firstRow="1" w:lastRow="0" w:firstColumn="1" w:lastColumn="0" w:noHBand="0" w:noVBand="1"/>
    </w:tblPr>
    <w:tblGrid>
      <w:gridCol w:w="9342"/>
    </w:tblGrid>
    <w:tr w:rsidR="00C16E1B" w:rsidTr="002160E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5000" w:type="pct"/>
        </w:tcPr>
        <w:p w:rsidR="008E266F" w:rsidRPr="002160E6" w:rsidRDefault="00452927" w:rsidP="00E12099">
          <w:pPr>
            <w:rPr>
              <w:sz w:val="24"/>
              <w:szCs w:val="24"/>
            </w:rPr>
          </w:pPr>
        </w:p>
      </w:tc>
    </w:tr>
  </w:tbl>
  <w:p w:rsidR="008E266F" w:rsidRPr="00506E42" w:rsidRDefault="00452927" w:rsidP="00506E42">
    <w:pPr>
      <w:pStyle w:val="Header"/>
      <w:rPr>
        <w:rFonts w:asciiTheme="majorHAnsi" w:hAnsiTheme="majorHAnsi"/>
      </w:rPr>
    </w:pPr>
    <w:hyperlink r:id="rId1" w:history="1">
      <w:r w:rsidR="00F47804">
        <w:rPr>
          <w:rFonts w:ascii="Georgia" w:eastAsia="Georgia" w:hAnsi="Georgia" w:cs="Georgia"/>
          <w:szCs w:val="19"/>
          <w:lang w:val="es-ES"/>
        </w:rPr>
        <w:t>www.pwc.com/corporateresponsibility</w:t>
      </w:r>
    </w:hyperlink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 w:firstRow="1" w:lastRow="0" w:firstColumn="1" w:lastColumn="0" w:noHBand="0" w:noVBand="1"/>
    </w:tblPr>
    <w:tblGrid>
      <w:gridCol w:w="9227"/>
    </w:tblGrid>
    <w:tr w:rsidR="00C16E1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227"/>
      </w:trPr>
      <w:tc>
        <w:tcPr>
          <w:tcW w:w="5000" w:type="pct"/>
        </w:tcPr>
        <w:p w:rsidR="008E266F" w:rsidRDefault="00452927">
          <w:pPr>
            <w:rPr>
              <w:sz w:val="14"/>
              <w:szCs w:val="14"/>
            </w:rPr>
          </w:pPr>
        </w:p>
      </w:tc>
    </w:tr>
  </w:tbl>
  <w:p w:rsidR="008E266F" w:rsidRDefault="00F47804">
    <w:pPr>
      <w:pStyle w:val="Header"/>
    </w:pPr>
    <w:r>
      <w:rPr>
        <w:rFonts w:ascii="Georgia" w:eastAsia="Georgia" w:hAnsi="Georgia" w:cs="Georgia"/>
        <w:szCs w:val="19"/>
        <w:lang w:val="es-ES"/>
      </w:rPr>
      <w:t>Header goes here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>Draft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3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9D31369"/>
    <w:multiLevelType w:val="hybridMultilevel"/>
    <w:tmpl w:val="F684CF04"/>
    <w:lvl w:ilvl="0" w:tplc="CD5E2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264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185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A24A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9E5F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FA92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80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00F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0E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E6E54"/>
    <w:multiLevelType w:val="hybridMultilevel"/>
    <w:tmpl w:val="CE66A678"/>
    <w:lvl w:ilvl="0" w:tplc="C1848EC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D6FE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F0E4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D05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889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4C5E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B821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F0A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0EC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4D61B8B"/>
    <w:multiLevelType w:val="multilevel"/>
    <w:tmpl w:val="C78A7234"/>
    <w:numStyleLink w:val="Style4"/>
  </w:abstractNum>
  <w:abstractNum w:abstractNumId="10">
    <w:nsid w:val="166849C4"/>
    <w:multiLevelType w:val="multilevel"/>
    <w:tmpl w:val="C51AFEB6"/>
    <w:name w:val="PwCListBullets12"/>
    <w:numStyleLink w:val="PwCListBullets1"/>
  </w:abstractNum>
  <w:abstractNum w:abstractNumId="11">
    <w:nsid w:val="1968638E"/>
    <w:multiLevelType w:val="hybridMultilevel"/>
    <w:tmpl w:val="A1188E98"/>
    <w:lvl w:ilvl="0" w:tplc="69D44E68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7BBE8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E83B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C6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8D6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A8F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23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66E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2B7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0C3CABF8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42D671E"/>
    <w:multiLevelType w:val="multilevel"/>
    <w:tmpl w:val="005623D4"/>
    <w:numStyleLink w:val="Style7"/>
  </w:abstractNum>
  <w:abstractNum w:abstractNumId="16">
    <w:nsid w:val="369F24B6"/>
    <w:multiLevelType w:val="multilevel"/>
    <w:tmpl w:val="005623D4"/>
    <w:numStyleLink w:val="Style7"/>
  </w:abstractNum>
  <w:abstractNum w:abstractNumId="17">
    <w:nsid w:val="37CA120E"/>
    <w:multiLevelType w:val="hybridMultilevel"/>
    <w:tmpl w:val="BC385FCA"/>
    <w:lvl w:ilvl="0" w:tplc="8222D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4EDD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CE08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57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874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093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BC9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EA78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7CBF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3C57163F"/>
    <w:multiLevelType w:val="hybridMultilevel"/>
    <w:tmpl w:val="B480232C"/>
    <w:name w:val="PwCListNumbers13"/>
    <w:lvl w:ilvl="0" w:tplc="ED8CB8FA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040485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A234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8A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2F4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86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58B5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41E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CEE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80FB8"/>
    <w:multiLevelType w:val="hybridMultilevel"/>
    <w:tmpl w:val="59744192"/>
    <w:lvl w:ilvl="0" w:tplc="E4EE3CCA">
      <w:start w:val="1"/>
      <w:numFmt w:val="decimal"/>
      <w:lvlText w:val="%1."/>
      <w:lvlJc w:val="left"/>
      <w:pPr>
        <w:ind w:left="720" w:hanging="360"/>
      </w:pPr>
    </w:lvl>
    <w:lvl w:ilvl="1" w:tplc="9860265E" w:tentative="1">
      <w:start w:val="1"/>
      <w:numFmt w:val="lowerLetter"/>
      <w:lvlText w:val="%2."/>
      <w:lvlJc w:val="left"/>
      <w:pPr>
        <w:ind w:left="1440" w:hanging="360"/>
      </w:pPr>
    </w:lvl>
    <w:lvl w:ilvl="2" w:tplc="52BEB96C" w:tentative="1">
      <w:start w:val="1"/>
      <w:numFmt w:val="lowerRoman"/>
      <w:lvlText w:val="%3."/>
      <w:lvlJc w:val="right"/>
      <w:pPr>
        <w:ind w:left="2160" w:hanging="180"/>
      </w:pPr>
    </w:lvl>
    <w:lvl w:ilvl="3" w:tplc="F9C83576" w:tentative="1">
      <w:start w:val="1"/>
      <w:numFmt w:val="decimal"/>
      <w:lvlText w:val="%4."/>
      <w:lvlJc w:val="left"/>
      <w:pPr>
        <w:ind w:left="2880" w:hanging="360"/>
      </w:pPr>
    </w:lvl>
    <w:lvl w:ilvl="4" w:tplc="40DA39EC" w:tentative="1">
      <w:start w:val="1"/>
      <w:numFmt w:val="lowerLetter"/>
      <w:lvlText w:val="%5."/>
      <w:lvlJc w:val="left"/>
      <w:pPr>
        <w:ind w:left="3600" w:hanging="360"/>
      </w:pPr>
    </w:lvl>
    <w:lvl w:ilvl="5" w:tplc="8E90C698" w:tentative="1">
      <w:start w:val="1"/>
      <w:numFmt w:val="lowerRoman"/>
      <w:lvlText w:val="%6."/>
      <w:lvlJc w:val="right"/>
      <w:pPr>
        <w:ind w:left="4320" w:hanging="180"/>
      </w:pPr>
    </w:lvl>
    <w:lvl w:ilvl="6" w:tplc="62B07D82" w:tentative="1">
      <w:start w:val="1"/>
      <w:numFmt w:val="decimal"/>
      <w:lvlText w:val="%7."/>
      <w:lvlJc w:val="left"/>
      <w:pPr>
        <w:ind w:left="5040" w:hanging="360"/>
      </w:pPr>
    </w:lvl>
    <w:lvl w:ilvl="7" w:tplc="5E6CEA30" w:tentative="1">
      <w:start w:val="1"/>
      <w:numFmt w:val="lowerLetter"/>
      <w:lvlText w:val="%8."/>
      <w:lvlJc w:val="left"/>
      <w:pPr>
        <w:ind w:left="5760" w:hanging="360"/>
      </w:pPr>
    </w:lvl>
    <w:lvl w:ilvl="8" w:tplc="B2B69B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102E8"/>
    <w:multiLevelType w:val="hybridMultilevel"/>
    <w:tmpl w:val="9724ABA0"/>
    <w:lvl w:ilvl="0" w:tplc="40F69218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3CD89CB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88CD4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97A5C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FF4BD9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FD2671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9485CF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AC80E8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8ECFFA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23F29C0"/>
    <w:multiLevelType w:val="hybridMultilevel"/>
    <w:tmpl w:val="F79CB574"/>
    <w:lvl w:ilvl="0" w:tplc="A3CC3BCC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81D4189A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FE0D90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C44E989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584481A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92BCACC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BE3C85B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D3A467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314057C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CB55556"/>
    <w:multiLevelType w:val="multilevel"/>
    <w:tmpl w:val="C78A7234"/>
    <w:numStyleLink w:val="Style4"/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60171CAB"/>
    <w:multiLevelType w:val="multilevel"/>
    <w:tmpl w:val="82C06CC8"/>
    <w:name w:val="PwCListNumbers142"/>
    <w:numStyleLink w:val="Style2"/>
  </w:abstractNum>
  <w:abstractNum w:abstractNumId="29">
    <w:nsid w:val="60E16E88"/>
    <w:multiLevelType w:val="multilevel"/>
    <w:tmpl w:val="82C06CC8"/>
    <w:numStyleLink w:val="Style2"/>
  </w:abstractNum>
  <w:abstractNum w:abstractNumId="30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5DD2D80"/>
    <w:multiLevelType w:val="multilevel"/>
    <w:tmpl w:val="005623D4"/>
    <w:numStyleLink w:val="Style7"/>
  </w:abstractNum>
  <w:abstractNum w:abstractNumId="32">
    <w:nsid w:val="69A105C5"/>
    <w:multiLevelType w:val="multilevel"/>
    <w:tmpl w:val="0C3CABF8"/>
    <w:numStyleLink w:val="PwCListNumbers1"/>
  </w:abstractNum>
  <w:abstractNum w:abstractNumId="33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EEF2086"/>
    <w:multiLevelType w:val="multilevel"/>
    <w:tmpl w:val="82C06CC8"/>
    <w:numStyleLink w:val="Style2"/>
  </w:abstractNum>
  <w:abstractNum w:abstractNumId="36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64D4C51"/>
    <w:multiLevelType w:val="hybridMultilevel"/>
    <w:tmpl w:val="9214A9B4"/>
    <w:lvl w:ilvl="0" w:tplc="CB5E7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FCD7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0D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54B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98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CA1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27A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ACE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B675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7D4582"/>
    <w:multiLevelType w:val="hybridMultilevel"/>
    <w:tmpl w:val="8698E050"/>
    <w:lvl w:ilvl="0" w:tplc="76226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A99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FA46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AA0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264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466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90C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4A2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8"/>
  </w:num>
  <w:num w:numId="4">
    <w:abstractNumId w:val="14"/>
  </w:num>
  <w:num w:numId="5">
    <w:abstractNumId w:val="21"/>
  </w:num>
  <w:num w:numId="6">
    <w:abstractNumId w:val="8"/>
  </w:num>
  <w:num w:numId="7">
    <w:abstractNumId w:val="28"/>
    <w:lvlOverride w:ilvl="0">
      <w:lvl w:ilvl="0">
        <w:start w:val="1"/>
        <w:numFmt w:val="bullet"/>
        <w:pStyle w:val="TableBulletArial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6"/>
  </w:num>
  <w:num w:numId="9">
    <w:abstractNumId w:val="5"/>
  </w:num>
  <w:num w:numId="10">
    <w:abstractNumId w:val="11"/>
  </w:num>
  <w:num w:numId="11">
    <w:abstractNumId w:val="19"/>
  </w:num>
  <w:num w:numId="12">
    <w:abstractNumId w:val="7"/>
  </w:num>
  <w:num w:numId="13">
    <w:abstractNumId w:val="25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7"/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5"/>
  </w:num>
  <w:num w:numId="24">
    <w:abstractNumId w:val="32"/>
  </w:num>
  <w:num w:numId="25">
    <w:abstractNumId w:val="2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0"/>
  </w:num>
  <w:num w:numId="29">
    <w:abstractNumId w:val="9"/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3"/>
  </w:num>
  <w:num w:numId="34">
    <w:abstractNumId w:val="31"/>
  </w:num>
  <w:num w:numId="35">
    <w:abstractNumId w:val="15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17"/>
  </w:num>
  <w:num w:numId="47">
    <w:abstractNumId w:val="37"/>
  </w:num>
  <w:num w:numId="48">
    <w:abstractNumId w:val="0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0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6E1B"/>
    <w:rsid w:val="001733D1"/>
    <w:rsid w:val="00452927"/>
    <w:rsid w:val="00C16E1B"/>
    <w:rsid w:val="00F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character" w:customStyle="1" w:styleId="headerslevel11">
    <w:name w:val="headerslevel11"/>
    <w:rsid w:val="00DD4823"/>
    <w:rPr>
      <w:rFonts w:ascii="Verdana" w:hAnsi="Verdana" w:hint="default"/>
      <w:b/>
      <w:bCs/>
      <w:color w:val="232F63"/>
      <w:sz w:val="18"/>
      <w:szCs w:val="18"/>
    </w:rPr>
  </w:style>
  <w:style w:type="paragraph" w:styleId="ListParagraph">
    <w:name w:val="List Paragraph"/>
    <w:basedOn w:val="Normal"/>
    <w:uiPriority w:val="34"/>
    <w:qFormat/>
    <w:rsid w:val="00DB1DF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6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F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FB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FB2"/>
    <w:rPr>
      <w:b/>
      <w:bCs/>
    </w:rPr>
  </w:style>
  <w:style w:type="paragraph" w:styleId="Revision">
    <w:name w:val="Revision"/>
    <w:hidden/>
    <w:uiPriority w:val="99"/>
    <w:semiHidden/>
    <w:rsid w:val="006B43F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7E7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DP0071F685_6-8_Saving%20and%20Investing%20Lesson_v1.0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A97CA-DE45-6C48-8187-1FDF415A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2012\DP0071F685\DP0071F685_6-8_Saving and Investing Lesson_v1.0.dotx</Template>
  <TotalTime>0</TotalTime>
  <Pages>1</Pages>
  <Words>100</Words>
  <Characters>571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cp:lastModifiedBy>ANNIE FENG</cp:lastModifiedBy>
  <cp:revision>2</cp:revision>
  <cp:lastPrinted>2012-06-27T11:02:00Z</cp:lastPrinted>
  <dcterms:created xsi:type="dcterms:W3CDTF">2012-12-31T03:36:00Z</dcterms:created>
  <dcterms:modified xsi:type="dcterms:W3CDTF">2012-12-31T03:36:00Z</dcterms:modified>
</cp:coreProperties>
</file>